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149B" w14:textId="39F7C8DC" w:rsidR="007E5105" w:rsidRPr="007E5105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</w:t>
      </w:r>
      <w:r w:rsidR="00180AAC">
        <w:rPr>
          <w:rFonts w:cs="Arial"/>
          <w:b/>
          <w:sz w:val="22"/>
          <w:szCs w:val="22"/>
          <w:lang w:val="en-US" w:eastAsia="en-US"/>
        </w:rPr>
        <w:t>2</w:t>
      </w:r>
      <w:r w:rsidR="00E87975">
        <w:rPr>
          <w:rFonts w:cs="Arial"/>
          <w:b/>
          <w:sz w:val="22"/>
          <w:szCs w:val="22"/>
          <w:lang w:val="en-US" w:eastAsia="en-US"/>
        </w:rPr>
        <w:t>1</w:t>
      </w:r>
      <w:r w:rsidR="00887B0B">
        <w:rPr>
          <w:rFonts w:cs="Arial"/>
          <w:b/>
          <w:sz w:val="22"/>
          <w:szCs w:val="22"/>
          <w:lang w:val="en-US" w:eastAsia="en-US"/>
        </w:rPr>
        <w:t>bis-e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="00DF3AB4" w:rsidRPr="00DF3AB4">
        <w:rPr>
          <w:rFonts w:cs="Arial"/>
          <w:b/>
          <w:i/>
          <w:iCs/>
          <w:sz w:val="22"/>
          <w:szCs w:val="22"/>
          <w:lang w:val="en-US" w:eastAsia="en-US"/>
        </w:rPr>
        <w:t>R2-2302496</w:t>
      </w:r>
    </w:p>
    <w:p w14:paraId="29628EE3" w14:textId="30509D8F" w:rsidR="00B4038A" w:rsidRPr="00FF4E4D" w:rsidRDefault="00887B0B" w:rsidP="007E51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eastAsia="en-US"/>
        </w:rPr>
        <w:t>Online Meeting</w:t>
      </w:r>
      <w:r w:rsidR="00E87975" w:rsidRPr="00FF4E4D">
        <w:rPr>
          <w:rFonts w:cs="Arial"/>
          <w:b/>
          <w:sz w:val="22"/>
          <w:szCs w:val="22"/>
          <w:lang w:eastAsia="en-US"/>
        </w:rPr>
        <w:t xml:space="preserve">, </w:t>
      </w:r>
      <w:r>
        <w:rPr>
          <w:rFonts w:cs="Arial"/>
          <w:b/>
          <w:sz w:val="22"/>
          <w:szCs w:val="22"/>
          <w:lang w:eastAsia="en-US"/>
        </w:rPr>
        <w:t>April</w:t>
      </w:r>
      <w:r w:rsidR="0078643B" w:rsidRPr="00FF4E4D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>1</w:t>
      </w:r>
      <w:r w:rsidR="0078643B" w:rsidRPr="00FF4E4D">
        <w:rPr>
          <w:rFonts w:cs="Arial"/>
          <w:b/>
          <w:sz w:val="22"/>
          <w:szCs w:val="22"/>
          <w:lang w:eastAsia="en-US"/>
        </w:rPr>
        <w:t>7</w:t>
      </w:r>
      <w:r w:rsidR="00E87975" w:rsidRPr="00FF4E4D">
        <w:rPr>
          <w:rFonts w:cs="Arial"/>
          <w:b/>
          <w:sz w:val="22"/>
          <w:szCs w:val="22"/>
          <w:lang w:eastAsia="en-US"/>
        </w:rPr>
        <w:t>-</w:t>
      </w:r>
      <w:r w:rsidR="0078643B" w:rsidRPr="00FF4E4D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>2</w:t>
      </w:r>
      <w:r w:rsidR="00D6669D">
        <w:rPr>
          <w:rFonts w:cs="Arial"/>
          <w:b/>
          <w:sz w:val="22"/>
          <w:szCs w:val="22"/>
          <w:lang w:eastAsia="en-US"/>
        </w:rPr>
        <w:t>6</w:t>
      </w:r>
      <w:r w:rsidR="00E87975" w:rsidRPr="00FF4E4D">
        <w:rPr>
          <w:rFonts w:cs="Arial"/>
          <w:b/>
          <w:sz w:val="22"/>
          <w:szCs w:val="22"/>
          <w:lang w:eastAsia="en-US"/>
        </w:rPr>
        <w:t>, 202</w:t>
      </w:r>
      <w:r w:rsidR="0078643B" w:rsidRPr="00FF4E4D">
        <w:rPr>
          <w:rFonts w:cs="Arial"/>
          <w:b/>
          <w:sz w:val="22"/>
          <w:szCs w:val="22"/>
          <w:lang w:eastAsia="en-US"/>
        </w:rPr>
        <w:t>3</w:t>
      </w:r>
      <w:bookmarkEnd w:id="0"/>
      <w:bookmarkEnd w:id="1"/>
      <w:bookmarkEnd w:id="2"/>
      <w:bookmarkEnd w:id="3"/>
    </w:p>
    <w:p w14:paraId="45105356" w14:textId="2F86E142" w:rsidR="00B4038A" w:rsidRPr="00FF4E4D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47D7749B" w:rsidR="00B4038A" w:rsidRPr="00085E25" w:rsidRDefault="00B4038A" w:rsidP="00B4038A">
      <w:pPr>
        <w:pStyle w:val="3GPPHeader"/>
        <w:rPr>
          <w:sz w:val="22"/>
          <w:szCs w:val="22"/>
        </w:rPr>
      </w:pPr>
      <w:r w:rsidRPr="00085E25">
        <w:rPr>
          <w:sz w:val="22"/>
          <w:szCs w:val="22"/>
        </w:rPr>
        <w:t>Agenda Item:</w:t>
      </w:r>
      <w:r w:rsidRPr="00085E25">
        <w:rPr>
          <w:sz w:val="22"/>
          <w:szCs w:val="22"/>
        </w:rPr>
        <w:tab/>
      </w:r>
      <w:r w:rsidR="00240831">
        <w:rPr>
          <w:sz w:val="22"/>
          <w:szCs w:val="22"/>
        </w:rPr>
        <w:t>7.19.2</w:t>
      </w:r>
    </w:p>
    <w:p w14:paraId="78C97439" w14:textId="0611EAD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310F8">
        <w:rPr>
          <w:sz w:val="22"/>
          <w:szCs w:val="22"/>
        </w:rPr>
        <w:t>NEC</w:t>
      </w:r>
    </w:p>
    <w:p w14:paraId="637C97E8" w14:textId="22BFE27E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6816F2" w:rsidRPr="006816F2">
        <w:t>Fallback behaviour for eRedcap UE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4" w:name="_Ref488331639"/>
      <w:r>
        <w:t>Introduction</w:t>
      </w:r>
      <w:bookmarkEnd w:id="4"/>
    </w:p>
    <w:p w14:paraId="58F18B1B" w14:textId="7224D6A0" w:rsidR="005B51BD" w:rsidRDefault="00905499" w:rsidP="00690B2A">
      <w:pPr>
        <w:pStyle w:val="BodyText"/>
        <w:spacing w:before="120"/>
        <w:rPr>
          <w:rFonts w:eastAsia="Malgun Gothic"/>
          <w:lang w:eastAsia="ko-KR"/>
        </w:rPr>
      </w:pPr>
      <w:bookmarkStart w:id="5" w:name="_Ref178064866"/>
      <w:r>
        <w:rPr>
          <w:lang w:eastAsia="ko-KR"/>
        </w:rPr>
        <w:t>In</w:t>
      </w:r>
      <w:r w:rsidR="00410CB5">
        <w:rPr>
          <w:lang w:eastAsia="ko-KR"/>
        </w:rPr>
        <w:t xml:space="preserve"> the previous</w:t>
      </w:r>
      <w:r>
        <w:rPr>
          <w:lang w:eastAsia="ko-KR"/>
        </w:rPr>
        <w:t xml:space="preserve"> </w:t>
      </w:r>
      <w:r w:rsidR="008238F3" w:rsidRPr="008238F3">
        <w:rPr>
          <w:lang w:eastAsia="ko-KR"/>
        </w:rPr>
        <w:t>RAN2</w:t>
      </w:r>
      <w:r w:rsidR="00410CB5">
        <w:rPr>
          <w:lang w:eastAsia="ko-KR"/>
        </w:rPr>
        <w:t xml:space="preserve"> meetings</w:t>
      </w:r>
      <w:r>
        <w:rPr>
          <w:lang w:eastAsia="ko-KR"/>
        </w:rPr>
        <w:t xml:space="preserve">, RAN2 </w:t>
      </w:r>
      <w:r w:rsidR="00E0001F">
        <w:rPr>
          <w:lang w:eastAsia="ko-KR"/>
        </w:rPr>
        <w:t xml:space="preserve">agreed that the </w:t>
      </w:r>
      <w:r w:rsidR="00E0001F" w:rsidRPr="00E0001F">
        <w:rPr>
          <w:lang w:eastAsia="ko-KR"/>
        </w:rPr>
        <w:t>enhanced INACTIVE eDRX</w:t>
      </w:r>
      <w:r w:rsidR="00E0001F">
        <w:rPr>
          <w:lang w:eastAsia="ko-KR"/>
        </w:rPr>
        <w:t xml:space="preserve"> can apply to all Rel-18 UEs</w:t>
      </w:r>
      <w:r w:rsidR="00C71F6A">
        <w:rPr>
          <w:lang w:eastAsia="ko-KR"/>
        </w:rPr>
        <w:t xml:space="preserve"> and there is FFS on how to handle the fallback when the network</w:t>
      </w:r>
      <w:r w:rsidR="00E0001F">
        <w:rPr>
          <w:lang w:eastAsia="ko-KR"/>
        </w:rPr>
        <w:t xml:space="preserve"> </w:t>
      </w:r>
      <w:r w:rsidR="00C71F6A">
        <w:rPr>
          <w:lang w:eastAsia="ko-KR"/>
        </w:rPr>
        <w:t xml:space="preserve">does not support </w:t>
      </w:r>
      <w:r w:rsidR="00C71F6A" w:rsidRPr="00E0001F">
        <w:rPr>
          <w:lang w:eastAsia="ko-KR"/>
        </w:rPr>
        <w:t>enhanced INACTIVE eDRX</w:t>
      </w:r>
      <w:r w:rsidR="00410CB5">
        <w:rPr>
          <w:lang w:eastAsia="ko-KR"/>
        </w:rPr>
        <w:t>.</w:t>
      </w:r>
      <w:r w:rsidR="002E2F09">
        <w:rPr>
          <w:rFonts w:eastAsia="Malgun Gothic"/>
          <w:lang w:eastAsia="ko-KR"/>
        </w:rPr>
        <w:t xml:space="preserve"> </w:t>
      </w:r>
    </w:p>
    <w:p w14:paraId="0697FA5F" w14:textId="29517920" w:rsidR="00905499" w:rsidRPr="00905499" w:rsidRDefault="00905499" w:rsidP="00905499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905499">
        <w:rPr>
          <w:rFonts w:eastAsia="Malgun Gothic"/>
          <w:i/>
          <w:iCs/>
          <w:lang w:eastAsia="ko-KR"/>
        </w:rPr>
        <w:t>Agreement</w:t>
      </w:r>
      <w:r>
        <w:rPr>
          <w:rFonts w:eastAsia="Malgun Gothic"/>
          <w:i/>
          <w:iCs/>
          <w:lang w:eastAsia="ko-KR"/>
        </w:rPr>
        <w:t xml:space="preserve"> @RAN2#12</w:t>
      </w:r>
      <w:r w:rsidR="00E0001F">
        <w:rPr>
          <w:rFonts w:eastAsia="Malgun Gothic"/>
          <w:i/>
          <w:iCs/>
          <w:lang w:eastAsia="ko-KR"/>
        </w:rPr>
        <w:t>1</w:t>
      </w:r>
      <w:r w:rsidRPr="00905499">
        <w:rPr>
          <w:rFonts w:eastAsia="Malgun Gothic"/>
          <w:i/>
          <w:iCs/>
          <w:lang w:eastAsia="ko-KR"/>
        </w:rPr>
        <w:t>:</w:t>
      </w:r>
    </w:p>
    <w:p w14:paraId="4C2A7B82" w14:textId="742AB530" w:rsidR="00905499" w:rsidRDefault="00E0001F" w:rsidP="004A5CE2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E0001F">
        <w:rPr>
          <w:rFonts w:eastAsia="Malgun Gothic"/>
          <w:i/>
          <w:iCs/>
          <w:lang w:eastAsia="ko-KR"/>
        </w:rPr>
        <w:t></w:t>
      </w:r>
      <w:r w:rsidRPr="00E0001F">
        <w:rPr>
          <w:rFonts w:eastAsia="Malgun Gothic"/>
          <w:i/>
          <w:iCs/>
          <w:lang w:eastAsia="ko-KR"/>
        </w:rPr>
        <w:tab/>
        <w:t>RAN2 confirms the enhanced INACTIVE eDRX can be applied to all R18 UEs. FFS if it can only be supported by UEs which support R17 eDRX.</w:t>
      </w:r>
    </w:p>
    <w:p w14:paraId="0E7BEC1D" w14:textId="77777777" w:rsidR="00E0001F" w:rsidRPr="00E0001F" w:rsidRDefault="00E0001F" w:rsidP="00E0001F">
      <w:pPr>
        <w:pStyle w:val="BodyText"/>
        <w:spacing w:before="120"/>
        <w:rPr>
          <w:rFonts w:eastAsia="Malgun Gothic"/>
          <w:lang w:eastAsia="ko-KR"/>
        </w:rPr>
      </w:pPr>
      <w:r w:rsidRPr="00E0001F">
        <w:rPr>
          <w:rFonts w:eastAsia="Malgun Gothic"/>
          <w:lang w:eastAsia="ko-KR"/>
        </w:rPr>
        <w:t></w:t>
      </w:r>
      <w:r w:rsidRPr="00E0001F">
        <w:rPr>
          <w:rFonts w:eastAsia="Malgun Gothic"/>
          <w:lang w:eastAsia="ko-KR"/>
        </w:rPr>
        <w:tab/>
        <w:t>Introduce 1 bit indication in SIB1 whether UEs are allowed to use the enhanced INACTIVE eDRX cycle.</w:t>
      </w:r>
    </w:p>
    <w:p w14:paraId="2575F6C3" w14:textId="431DDF2A" w:rsidR="00E0001F" w:rsidRDefault="00E0001F" w:rsidP="00E0001F">
      <w:pPr>
        <w:pStyle w:val="BodyText"/>
        <w:spacing w:before="120"/>
        <w:rPr>
          <w:rFonts w:eastAsia="Malgun Gothic"/>
          <w:lang w:eastAsia="ko-KR"/>
        </w:rPr>
      </w:pPr>
      <w:r w:rsidRPr="00E0001F">
        <w:rPr>
          <w:rFonts w:eastAsia="Malgun Gothic"/>
          <w:lang w:eastAsia="ko-KR"/>
        </w:rPr>
        <w:t></w:t>
      </w:r>
      <w:r w:rsidRPr="00E0001F">
        <w:rPr>
          <w:rFonts w:eastAsia="Malgun Gothic"/>
          <w:lang w:eastAsia="ko-KR"/>
        </w:rPr>
        <w:tab/>
        <w:t>FFS if/how to fallback for a UE which is configured with R18 eDRX but the gNB doesn’t indicate support for this.</w:t>
      </w:r>
    </w:p>
    <w:p w14:paraId="4D68D0F2" w14:textId="2E824488" w:rsidR="00905499" w:rsidRDefault="00905499" w:rsidP="00690B2A">
      <w:pPr>
        <w:pStyle w:val="BodyText"/>
        <w:spacing w:before="120"/>
        <w:rPr>
          <w:lang w:eastAsia="ko-KR"/>
        </w:rPr>
      </w:pPr>
      <w:r>
        <w:rPr>
          <w:lang w:eastAsia="ko-KR"/>
        </w:rPr>
        <w:t>This paper</w:t>
      </w:r>
      <w:r w:rsidR="006F7D7B">
        <w:rPr>
          <w:lang w:eastAsia="ko-KR"/>
        </w:rPr>
        <w:t xml:space="preserve"> further</w:t>
      </w:r>
      <w:r>
        <w:rPr>
          <w:lang w:eastAsia="ko-KR"/>
        </w:rPr>
        <w:t xml:space="preserve"> discusses </w:t>
      </w:r>
      <w:r w:rsidR="000300FC">
        <w:rPr>
          <w:lang w:eastAsia="ko-KR"/>
        </w:rPr>
        <w:t xml:space="preserve">the </w:t>
      </w:r>
      <w:r w:rsidR="00E0001F">
        <w:rPr>
          <w:lang w:eastAsia="ko-KR"/>
        </w:rPr>
        <w:t>f</w:t>
      </w:r>
      <w:r w:rsidR="00E0001F" w:rsidRPr="00E0001F">
        <w:rPr>
          <w:lang w:eastAsia="ko-KR"/>
        </w:rPr>
        <w:t>allback behaviour for eRedcap UE</w:t>
      </w:r>
      <w:r w:rsidR="000300FC">
        <w:rPr>
          <w:lang w:eastAsia="ko-KR"/>
        </w:rPr>
        <w:t>s</w:t>
      </w:r>
      <w:r w:rsidR="004D35FE">
        <w:rPr>
          <w:lang w:eastAsia="ko-KR"/>
        </w:rPr>
        <w:t xml:space="preserve"> supporting </w:t>
      </w:r>
      <w:r w:rsidR="004D35FE" w:rsidRPr="004D35FE">
        <w:rPr>
          <w:lang w:eastAsia="ko-KR"/>
        </w:rPr>
        <w:t>the enhanced INACTIVE eDRX</w:t>
      </w:r>
      <w:r>
        <w:rPr>
          <w:rFonts w:eastAsia="Malgun Gothic"/>
          <w:lang w:eastAsia="ko-KR"/>
        </w:rPr>
        <w:t>.</w:t>
      </w:r>
    </w:p>
    <w:bookmarkEnd w:id="5"/>
    <w:p w14:paraId="2247FD95" w14:textId="49434210" w:rsidR="00B4038A" w:rsidRDefault="00B4038A" w:rsidP="00B4038A">
      <w:pPr>
        <w:pStyle w:val="Heading1"/>
      </w:pPr>
      <w:r>
        <w:t>Discussion</w:t>
      </w:r>
    </w:p>
    <w:p w14:paraId="7994108A" w14:textId="79315C11" w:rsidR="00481382" w:rsidRDefault="00E0001F" w:rsidP="00C71F6A">
      <w:pPr>
        <w:pStyle w:val="B1"/>
        <w:ind w:left="0" w:firstLine="0"/>
        <w:rPr>
          <w:iCs/>
          <w:sz w:val="21"/>
          <w:szCs w:val="22"/>
          <w:lang w:eastAsia="en-GB"/>
        </w:rPr>
      </w:pPr>
      <w:r w:rsidRPr="00E0001F">
        <w:rPr>
          <w:bCs/>
        </w:rPr>
        <w:t>During</w:t>
      </w:r>
      <w:r w:rsidR="00C71F6A">
        <w:rPr>
          <w:bCs/>
        </w:rPr>
        <w:t xml:space="preserve"> Rel-17, the </w:t>
      </w:r>
      <w:r w:rsidR="00DE0FE7" w:rsidRPr="00656145">
        <w:rPr>
          <w:sz w:val="21"/>
        </w:rPr>
        <w:t>eDRX-support indicator</w:t>
      </w:r>
      <w:r w:rsidR="00C71F6A">
        <w:rPr>
          <w:sz w:val="21"/>
        </w:rPr>
        <w:t xml:space="preserve"> for</w:t>
      </w:r>
      <w:r w:rsidR="00C71F6A" w:rsidRPr="00C71F6A">
        <w:rPr>
          <w:i/>
          <w:sz w:val="21"/>
        </w:rPr>
        <w:t xml:space="preserve"> </w:t>
      </w:r>
      <w:r w:rsidR="00C71F6A" w:rsidRPr="009755AA">
        <w:rPr>
          <w:i/>
          <w:sz w:val="21"/>
        </w:rPr>
        <w:t>eDRX-AllowedInactive</w:t>
      </w:r>
      <w:r w:rsidR="00C71F6A">
        <w:rPr>
          <w:i/>
          <w:sz w:val="21"/>
        </w:rPr>
        <w:t xml:space="preserve"> </w:t>
      </w:r>
      <w:r w:rsidR="00C71F6A" w:rsidRPr="00C71F6A">
        <w:rPr>
          <w:iCs/>
          <w:sz w:val="21"/>
        </w:rPr>
        <w:t>was introduced at SIB1</w:t>
      </w:r>
      <w:r w:rsidR="00C71F6A">
        <w:rPr>
          <w:iCs/>
          <w:sz w:val="21"/>
        </w:rPr>
        <w:t xml:space="preserve">, which basically specifies the network capability to support eDRX operation for the UEs </w:t>
      </w:r>
      <w:r w:rsidR="00481382">
        <w:rPr>
          <w:iCs/>
          <w:sz w:val="21"/>
        </w:rPr>
        <w:t xml:space="preserve">in </w:t>
      </w:r>
      <w:r w:rsidR="00C71F6A">
        <w:rPr>
          <w:iCs/>
          <w:sz w:val="21"/>
        </w:rPr>
        <w:t>RRC Inactive state</w:t>
      </w:r>
      <w:r w:rsidR="00C71F6A" w:rsidRPr="00C71F6A">
        <w:rPr>
          <w:iCs/>
          <w:sz w:val="21"/>
        </w:rPr>
        <w:t xml:space="preserve">. </w:t>
      </w:r>
      <w:r w:rsidR="00C71F6A">
        <w:rPr>
          <w:iCs/>
          <w:sz w:val="21"/>
        </w:rPr>
        <w:t>Logically, even though the UE</w:t>
      </w:r>
      <w:r w:rsidR="00C71F6A" w:rsidRPr="00C71F6A">
        <w:rPr>
          <w:iCs/>
          <w:sz w:val="21"/>
        </w:rPr>
        <w:t xml:space="preserve"> </w:t>
      </w:r>
      <w:r w:rsidR="00C71F6A">
        <w:rPr>
          <w:iCs/>
          <w:sz w:val="21"/>
        </w:rPr>
        <w:t>in RRC Inactive state supports the eDRX feature from UE capability perspective, the UE will stop its monitoring of RAN based paging within the cell</w:t>
      </w:r>
      <w:r w:rsidR="00E24E1B">
        <w:rPr>
          <w:iCs/>
          <w:sz w:val="21"/>
        </w:rPr>
        <w:t xml:space="preserve"> based on eDRX cycle</w:t>
      </w:r>
      <w:r w:rsidR="00C71F6A">
        <w:rPr>
          <w:iCs/>
          <w:sz w:val="21"/>
        </w:rPr>
        <w:t xml:space="preserve">, if the </w:t>
      </w:r>
      <w:r w:rsidR="00C71F6A" w:rsidRPr="00656145">
        <w:rPr>
          <w:i/>
          <w:sz w:val="21"/>
          <w:szCs w:val="22"/>
          <w:lang w:eastAsia="en-GB"/>
        </w:rPr>
        <w:t>eDRX-AllowedInactive</w:t>
      </w:r>
      <w:r w:rsidR="00C71F6A" w:rsidRPr="00656145">
        <w:rPr>
          <w:iCs/>
          <w:sz w:val="21"/>
          <w:szCs w:val="22"/>
          <w:lang w:eastAsia="en-GB"/>
        </w:rPr>
        <w:t xml:space="preserve"> </w:t>
      </w:r>
      <w:r w:rsidR="00C71F6A">
        <w:rPr>
          <w:iCs/>
          <w:sz w:val="21"/>
          <w:szCs w:val="22"/>
          <w:lang w:eastAsia="en-GB"/>
        </w:rPr>
        <w:t xml:space="preserve">configuration </w:t>
      </w:r>
      <w:r w:rsidR="00C71F6A" w:rsidRPr="00656145">
        <w:rPr>
          <w:iCs/>
          <w:sz w:val="21"/>
          <w:szCs w:val="22"/>
          <w:lang w:eastAsia="en-GB"/>
        </w:rPr>
        <w:t>is not present</w:t>
      </w:r>
      <w:r w:rsidR="00C71F6A">
        <w:rPr>
          <w:iCs/>
          <w:sz w:val="21"/>
          <w:szCs w:val="22"/>
          <w:lang w:eastAsia="en-GB"/>
        </w:rPr>
        <w:t xml:space="preserve"> at SIB1 of such cell.</w:t>
      </w:r>
    </w:p>
    <w:p w14:paraId="1DD4CD44" w14:textId="4F022AE0" w:rsidR="00C71F6A" w:rsidRDefault="00481382" w:rsidP="00C71F6A">
      <w:pPr>
        <w:pStyle w:val="B1"/>
        <w:ind w:left="0" w:firstLine="0"/>
        <w:rPr>
          <w:iCs/>
          <w:sz w:val="21"/>
          <w:szCs w:val="22"/>
          <w:lang w:eastAsia="en-GB"/>
        </w:rPr>
      </w:pPr>
      <w:r>
        <w:rPr>
          <w:iCs/>
          <w:sz w:val="21"/>
          <w:szCs w:val="22"/>
          <w:lang w:eastAsia="en-GB"/>
        </w:rPr>
        <w:t xml:space="preserve">For Rel-18 UEs, following the agreement to introduce an additional indicator </w:t>
      </w:r>
      <w:r w:rsidR="00A25A67">
        <w:rPr>
          <w:iCs/>
          <w:sz w:val="21"/>
          <w:szCs w:val="22"/>
          <w:lang w:eastAsia="en-GB"/>
        </w:rPr>
        <w:t>in</w:t>
      </w:r>
      <w:r>
        <w:rPr>
          <w:iCs/>
          <w:sz w:val="21"/>
          <w:szCs w:val="22"/>
          <w:lang w:eastAsia="en-GB"/>
        </w:rPr>
        <w:t xml:space="preserve"> SIB1 to indicate the applicability of</w:t>
      </w:r>
      <w:r w:rsidRPr="00481382">
        <w:rPr>
          <w:rFonts w:eastAsia="Malgun Gothic"/>
          <w:lang w:eastAsia="ko-KR"/>
        </w:rPr>
        <w:t xml:space="preserve"> </w:t>
      </w:r>
      <w:r w:rsidRPr="00E0001F">
        <w:rPr>
          <w:rFonts w:eastAsia="Malgun Gothic"/>
          <w:lang w:eastAsia="ko-KR"/>
        </w:rPr>
        <w:t>the enhanced INACTIVE eDRX cycle</w:t>
      </w:r>
      <w:r w:rsidR="00724582">
        <w:rPr>
          <w:rFonts w:eastAsia="Malgun Gothic"/>
          <w:lang w:eastAsia="ko-KR"/>
        </w:rPr>
        <w:t xml:space="preserve">, </w:t>
      </w:r>
      <w:r w:rsidR="00E24E1B">
        <w:rPr>
          <w:rFonts w:eastAsia="Malgun Gothic"/>
          <w:lang w:eastAsia="ko-KR"/>
        </w:rPr>
        <w:t xml:space="preserve">the similar UE behaviour as for Rel-17 UEs can be expected, i.e., the </w:t>
      </w:r>
      <w:r w:rsidR="00E24E1B">
        <w:rPr>
          <w:iCs/>
          <w:sz w:val="21"/>
          <w:szCs w:val="22"/>
          <w:lang w:eastAsia="en-GB"/>
        </w:rPr>
        <w:t>Rel-18 UEs</w:t>
      </w:r>
      <w:r w:rsidR="00E24E1B">
        <w:rPr>
          <w:rFonts w:eastAsia="Malgun Gothic"/>
          <w:lang w:eastAsia="ko-KR"/>
        </w:rPr>
        <w:t xml:space="preserve"> will only </w:t>
      </w:r>
      <w:r w:rsidR="00E24E1B">
        <w:rPr>
          <w:iCs/>
          <w:sz w:val="21"/>
        </w:rPr>
        <w:t>monitor the RAN based paging within the cell based on enhanced eDRX cycle</w:t>
      </w:r>
      <w:r w:rsidR="00E24E1B">
        <w:rPr>
          <w:rFonts w:eastAsia="Malgun Gothic"/>
          <w:lang w:eastAsia="ko-KR"/>
        </w:rPr>
        <w:t xml:space="preserve"> (i.e., </w:t>
      </w:r>
      <w:r w:rsidR="00E24E1B" w:rsidRPr="00656145">
        <w:rPr>
          <w:sz w:val="21"/>
        </w:rPr>
        <w:t>above 10.24s</w:t>
      </w:r>
      <w:r w:rsidR="00E24E1B">
        <w:rPr>
          <w:rFonts w:eastAsia="Malgun Gothic"/>
          <w:lang w:eastAsia="ko-KR"/>
        </w:rPr>
        <w:t>)</w:t>
      </w:r>
      <w:r w:rsidR="00A25A67">
        <w:rPr>
          <w:rFonts w:eastAsia="Malgun Gothic"/>
          <w:lang w:eastAsia="ko-KR"/>
        </w:rPr>
        <w:t xml:space="preserve"> following the corresponding indicator broadcasted by the cell in SIB1</w:t>
      </w:r>
      <w:r>
        <w:rPr>
          <w:rFonts w:eastAsia="Malgun Gothic"/>
          <w:lang w:eastAsia="ko-KR"/>
        </w:rPr>
        <w:t>.</w:t>
      </w:r>
      <w:r w:rsidR="00724582">
        <w:rPr>
          <w:rFonts w:eastAsia="Malgun Gothic"/>
          <w:lang w:eastAsia="ko-KR"/>
        </w:rPr>
        <w:t xml:space="preserve"> </w:t>
      </w:r>
      <w:r w:rsidR="00A67D35">
        <w:rPr>
          <w:rFonts w:eastAsia="Malgun Gothic"/>
          <w:lang w:eastAsia="ko-KR"/>
        </w:rPr>
        <w:t>This is reasonable, s</w:t>
      </w:r>
      <w:r w:rsidR="00A67D35" w:rsidRPr="00A67D35">
        <w:rPr>
          <w:rFonts w:eastAsia="Malgun Gothic"/>
          <w:lang w:eastAsia="ko-KR"/>
        </w:rPr>
        <w:t xml:space="preserve">ince not all NR cells can support R18 enhanced INACTIVE eDRX </w:t>
      </w:r>
      <w:r w:rsidR="00A67D35">
        <w:rPr>
          <w:rFonts w:eastAsia="Malgun Gothic"/>
          <w:lang w:eastAsia="ko-KR"/>
        </w:rPr>
        <w:t xml:space="preserve">cycle </w:t>
      </w:r>
      <w:r w:rsidR="00A67D35" w:rsidRPr="00A67D35">
        <w:rPr>
          <w:rFonts w:eastAsia="Malgun Gothic"/>
          <w:lang w:eastAsia="ko-KR"/>
        </w:rPr>
        <w:t>above 10.24s</w:t>
      </w:r>
      <w:r w:rsidR="00A67D35">
        <w:rPr>
          <w:rFonts w:eastAsia="Malgun Gothic"/>
          <w:lang w:eastAsia="ko-KR"/>
        </w:rPr>
        <w:t>, or rather some gNB</w:t>
      </w:r>
      <w:r w:rsidR="00B918B6">
        <w:rPr>
          <w:rFonts w:eastAsia="Malgun Gothic"/>
          <w:lang w:eastAsia="ko-KR"/>
        </w:rPr>
        <w:t>s</w:t>
      </w:r>
      <w:r w:rsidR="00A67D35">
        <w:rPr>
          <w:rFonts w:eastAsia="Malgun Gothic"/>
          <w:lang w:eastAsia="ko-KR"/>
        </w:rPr>
        <w:t xml:space="preserve"> may be not upgraded to equip with this feature. </w:t>
      </w:r>
      <w:r>
        <w:rPr>
          <w:iCs/>
          <w:sz w:val="21"/>
          <w:szCs w:val="22"/>
          <w:lang w:eastAsia="en-GB"/>
        </w:rPr>
        <w:t xml:space="preserve">  </w:t>
      </w:r>
      <w:r w:rsidR="00C71F6A">
        <w:rPr>
          <w:iCs/>
          <w:sz w:val="21"/>
          <w:szCs w:val="22"/>
          <w:lang w:eastAsia="en-GB"/>
        </w:rPr>
        <w:t xml:space="preserve"> </w:t>
      </w:r>
    </w:p>
    <w:p w14:paraId="219256AE" w14:textId="7E5B4170" w:rsidR="00E60AD2" w:rsidRDefault="00E60AD2" w:rsidP="00C71F6A">
      <w:pPr>
        <w:pStyle w:val="B1"/>
        <w:ind w:left="0" w:firstLine="0"/>
        <w:rPr>
          <w:iCs/>
          <w:sz w:val="21"/>
          <w:szCs w:val="22"/>
          <w:lang w:eastAsia="en-GB"/>
        </w:rPr>
      </w:pPr>
      <w:r>
        <w:rPr>
          <w:iCs/>
          <w:sz w:val="21"/>
          <w:szCs w:val="22"/>
          <w:lang w:eastAsia="en-GB"/>
        </w:rPr>
        <w:t>F</w:t>
      </w:r>
      <w:r w:rsidRPr="00E60AD2">
        <w:rPr>
          <w:iCs/>
          <w:sz w:val="21"/>
          <w:szCs w:val="22"/>
          <w:lang w:eastAsia="en-GB"/>
        </w:rPr>
        <w:t xml:space="preserve">or a </w:t>
      </w:r>
      <w:r w:rsidR="00573646">
        <w:rPr>
          <w:iCs/>
          <w:sz w:val="21"/>
          <w:szCs w:val="22"/>
          <w:lang w:eastAsia="en-GB"/>
        </w:rPr>
        <w:t xml:space="preserve">Rel-18 </w:t>
      </w:r>
      <w:r w:rsidRPr="00E60AD2">
        <w:rPr>
          <w:iCs/>
          <w:sz w:val="21"/>
          <w:szCs w:val="22"/>
          <w:lang w:eastAsia="en-GB"/>
        </w:rPr>
        <w:t>UE which is configured with R</w:t>
      </w:r>
      <w:r w:rsidR="00573646">
        <w:rPr>
          <w:iCs/>
          <w:sz w:val="21"/>
          <w:szCs w:val="22"/>
          <w:lang w:eastAsia="en-GB"/>
        </w:rPr>
        <w:t>el-</w:t>
      </w:r>
      <w:r w:rsidRPr="00E60AD2">
        <w:rPr>
          <w:iCs/>
          <w:sz w:val="21"/>
          <w:szCs w:val="22"/>
          <w:lang w:eastAsia="en-GB"/>
        </w:rPr>
        <w:t xml:space="preserve">18 </w:t>
      </w:r>
      <w:r w:rsidRPr="00E0001F">
        <w:rPr>
          <w:rFonts w:eastAsia="Malgun Gothic"/>
          <w:lang w:eastAsia="ko-KR"/>
        </w:rPr>
        <w:t>enhanced INACTIVE eDRX</w:t>
      </w:r>
      <w:r>
        <w:rPr>
          <w:iCs/>
          <w:sz w:val="21"/>
          <w:szCs w:val="22"/>
          <w:lang w:eastAsia="en-GB"/>
        </w:rPr>
        <w:t xml:space="preserve"> feature</w:t>
      </w:r>
      <w:r w:rsidRPr="00E60AD2">
        <w:rPr>
          <w:iCs/>
          <w:sz w:val="21"/>
          <w:szCs w:val="22"/>
          <w:lang w:eastAsia="en-GB"/>
        </w:rPr>
        <w:t xml:space="preserve"> but the </w:t>
      </w:r>
      <w:r>
        <w:rPr>
          <w:iCs/>
          <w:sz w:val="21"/>
          <w:szCs w:val="22"/>
          <w:lang w:eastAsia="en-GB"/>
        </w:rPr>
        <w:t>serving cell/</w:t>
      </w:r>
      <w:r w:rsidRPr="00E60AD2">
        <w:rPr>
          <w:iCs/>
          <w:sz w:val="21"/>
          <w:szCs w:val="22"/>
          <w:lang w:eastAsia="en-GB"/>
        </w:rPr>
        <w:t xml:space="preserve">gNB doesn’t indicate </w:t>
      </w:r>
      <w:r>
        <w:rPr>
          <w:iCs/>
          <w:sz w:val="21"/>
          <w:szCs w:val="22"/>
          <w:lang w:eastAsia="en-GB"/>
        </w:rPr>
        <w:t xml:space="preserve">its </w:t>
      </w:r>
      <w:r w:rsidRPr="00E60AD2">
        <w:rPr>
          <w:iCs/>
          <w:sz w:val="21"/>
          <w:szCs w:val="22"/>
          <w:lang w:eastAsia="en-GB"/>
        </w:rPr>
        <w:t>support for this</w:t>
      </w:r>
      <w:r>
        <w:rPr>
          <w:iCs/>
          <w:sz w:val="21"/>
          <w:szCs w:val="22"/>
          <w:lang w:eastAsia="en-GB"/>
        </w:rPr>
        <w:t>, there are two options for the UE:</w:t>
      </w:r>
    </w:p>
    <w:p w14:paraId="60E93509" w14:textId="77777777" w:rsidR="00E60AD2" w:rsidRDefault="00E60AD2" w:rsidP="00C71F6A">
      <w:pPr>
        <w:pStyle w:val="B1"/>
        <w:ind w:left="0" w:firstLine="0"/>
        <w:rPr>
          <w:iCs/>
          <w:sz w:val="21"/>
          <w:szCs w:val="22"/>
          <w:lang w:eastAsia="en-GB"/>
        </w:rPr>
      </w:pPr>
      <w:r>
        <w:rPr>
          <w:iCs/>
          <w:sz w:val="21"/>
          <w:szCs w:val="22"/>
          <w:lang w:eastAsia="en-GB"/>
        </w:rPr>
        <w:t>Option-1: UE fallbacks to Rel-15/16 DRX mechanism during Inactive state</w:t>
      </w:r>
    </w:p>
    <w:p w14:paraId="52236576" w14:textId="19BDC8AC" w:rsidR="00C71F6A" w:rsidRDefault="00E60AD2" w:rsidP="00C71F6A">
      <w:pPr>
        <w:pStyle w:val="B1"/>
        <w:ind w:left="0" w:firstLine="0"/>
        <w:rPr>
          <w:iCs/>
          <w:sz w:val="21"/>
          <w:szCs w:val="22"/>
          <w:lang w:eastAsia="en-GB"/>
        </w:rPr>
      </w:pPr>
      <w:r>
        <w:rPr>
          <w:iCs/>
          <w:sz w:val="21"/>
          <w:szCs w:val="22"/>
          <w:lang w:eastAsia="en-GB"/>
        </w:rPr>
        <w:t>Option-</w:t>
      </w:r>
      <w:r w:rsidR="000B7BC0">
        <w:rPr>
          <w:iCs/>
          <w:sz w:val="21"/>
          <w:szCs w:val="22"/>
          <w:lang w:eastAsia="en-GB"/>
        </w:rPr>
        <w:t>2</w:t>
      </w:r>
      <w:r>
        <w:rPr>
          <w:iCs/>
          <w:sz w:val="21"/>
          <w:szCs w:val="22"/>
          <w:lang w:eastAsia="en-GB"/>
        </w:rPr>
        <w:t>: UE fallbacks to Rel-17 eDRX mechanism during Inactive state</w:t>
      </w:r>
    </w:p>
    <w:p w14:paraId="3B63AE2A" w14:textId="77777777" w:rsidR="000B7BC0" w:rsidRDefault="000B7BC0" w:rsidP="00DE0FE7">
      <w:pPr>
        <w:rPr>
          <w:sz w:val="21"/>
        </w:rPr>
      </w:pPr>
    </w:p>
    <w:p w14:paraId="3242CDD9" w14:textId="77777777" w:rsidR="00527B6F" w:rsidRDefault="000B7BC0" w:rsidP="00DE0FE7">
      <w:pPr>
        <w:rPr>
          <w:iCs/>
          <w:sz w:val="21"/>
          <w:szCs w:val="22"/>
          <w:lang w:eastAsia="en-GB"/>
        </w:rPr>
      </w:pPr>
      <w:r>
        <w:rPr>
          <w:sz w:val="21"/>
        </w:rPr>
        <w:t xml:space="preserve">Option-1 should be applicable, if the cell/gNB does not support </w:t>
      </w:r>
      <w:r w:rsidR="009038B7">
        <w:rPr>
          <w:iCs/>
          <w:sz w:val="21"/>
          <w:szCs w:val="22"/>
          <w:lang w:eastAsia="en-GB"/>
        </w:rPr>
        <w:t xml:space="preserve">Rel-17 </w:t>
      </w:r>
      <w:r w:rsidRPr="00E0001F">
        <w:rPr>
          <w:rFonts w:eastAsia="Malgun Gothic"/>
          <w:lang w:eastAsia="ko-KR"/>
        </w:rPr>
        <w:t>INACTIVE eDRX</w:t>
      </w:r>
      <w:r>
        <w:rPr>
          <w:iCs/>
          <w:sz w:val="21"/>
          <w:szCs w:val="22"/>
          <w:lang w:eastAsia="en-GB"/>
        </w:rPr>
        <w:t xml:space="preserve"> feature either. Both Option-1 and Option-2 may be</w:t>
      </w:r>
      <w:r w:rsidR="00F15B50" w:rsidRPr="00F15B50">
        <w:rPr>
          <w:sz w:val="21"/>
        </w:rPr>
        <w:t xml:space="preserve"> </w:t>
      </w:r>
      <w:r w:rsidR="00F15B50">
        <w:rPr>
          <w:sz w:val="21"/>
        </w:rPr>
        <w:t xml:space="preserve">applicable the cell/gNB only supports </w:t>
      </w:r>
      <w:r w:rsidR="009038B7">
        <w:rPr>
          <w:iCs/>
          <w:sz w:val="21"/>
          <w:szCs w:val="22"/>
          <w:lang w:eastAsia="en-GB"/>
        </w:rPr>
        <w:t xml:space="preserve">Rel-17 </w:t>
      </w:r>
      <w:r w:rsidR="00F15B50" w:rsidRPr="00E0001F">
        <w:rPr>
          <w:rFonts w:eastAsia="Malgun Gothic"/>
          <w:lang w:eastAsia="ko-KR"/>
        </w:rPr>
        <w:t>INACTIVE eDRX</w:t>
      </w:r>
      <w:r w:rsidR="00F15B50">
        <w:rPr>
          <w:iCs/>
          <w:sz w:val="21"/>
          <w:szCs w:val="22"/>
          <w:lang w:eastAsia="en-GB"/>
        </w:rPr>
        <w:t xml:space="preserve"> feature but not </w:t>
      </w:r>
      <w:r w:rsidR="009038B7">
        <w:rPr>
          <w:iCs/>
          <w:sz w:val="21"/>
          <w:szCs w:val="22"/>
          <w:lang w:eastAsia="en-GB"/>
        </w:rPr>
        <w:t xml:space="preserve">supports Rel-18 </w:t>
      </w:r>
      <w:r w:rsidR="00F15B50" w:rsidRPr="00E0001F">
        <w:rPr>
          <w:rFonts w:eastAsia="Malgun Gothic"/>
          <w:lang w:eastAsia="ko-KR"/>
        </w:rPr>
        <w:t>enhanced INACTIVE eDRX</w:t>
      </w:r>
      <w:r w:rsidR="00F15B50">
        <w:rPr>
          <w:iCs/>
          <w:sz w:val="21"/>
          <w:szCs w:val="22"/>
          <w:lang w:eastAsia="en-GB"/>
        </w:rPr>
        <w:t xml:space="preserve"> feature. In this case</w:t>
      </w:r>
      <w:r w:rsidR="00527B6F">
        <w:rPr>
          <w:iCs/>
          <w:sz w:val="21"/>
          <w:szCs w:val="22"/>
          <w:lang w:eastAsia="en-GB"/>
        </w:rPr>
        <w:t>,</w:t>
      </w:r>
      <w:r w:rsidR="00F15B50">
        <w:rPr>
          <w:iCs/>
          <w:sz w:val="21"/>
          <w:szCs w:val="22"/>
          <w:lang w:eastAsia="en-GB"/>
        </w:rPr>
        <w:t xml:space="preserve"> we propose that the UE </w:t>
      </w:r>
      <w:r w:rsidR="00527B6F">
        <w:rPr>
          <w:iCs/>
          <w:sz w:val="21"/>
          <w:szCs w:val="22"/>
          <w:lang w:eastAsia="en-GB"/>
        </w:rPr>
        <w:t xml:space="preserve">simply </w:t>
      </w:r>
      <w:r w:rsidR="00F15B50">
        <w:rPr>
          <w:iCs/>
          <w:sz w:val="21"/>
          <w:szCs w:val="22"/>
          <w:lang w:eastAsia="en-GB"/>
        </w:rPr>
        <w:t xml:space="preserve">follows the second option. In order to support this type of fallback operation, </w:t>
      </w:r>
      <w:r w:rsidR="00527B6F">
        <w:rPr>
          <w:iCs/>
          <w:sz w:val="21"/>
          <w:szCs w:val="22"/>
          <w:lang w:eastAsia="en-GB"/>
        </w:rPr>
        <w:t>RAN2</w:t>
      </w:r>
      <w:r w:rsidR="00F15B50">
        <w:rPr>
          <w:iCs/>
          <w:sz w:val="21"/>
          <w:szCs w:val="22"/>
          <w:lang w:eastAsia="en-GB"/>
        </w:rPr>
        <w:t xml:space="preserve"> need </w:t>
      </w:r>
      <w:r w:rsidR="00527B6F">
        <w:rPr>
          <w:iCs/>
          <w:sz w:val="21"/>
          <w:szCs w:val="22"/>
          <w:lang w:eastAsia="en-GB"/>
        </w:rPr>
        <w:t xml:space="preserve">to </w:t>
      </w:r>
      <w:r w:rsidR="00F15B50">
        <w:rPr>
          <w:iCs/>
          <w:sz w:val="21"/>
          <w:szCs w:val="22"/>
          <w:lang w:eastAsia="en-GB"/>
        </w:rPr>
        <w:t xml:space="preserve">specify the </w:t>
      </w:r>
      <w:r w:rsidR="00F15B50">
        <w:rPr>
          <w:iCs/>
          <w:sz w:val="21"/>
          <w:szCs w:val="22"/>
          <w:lang w:eastAsia="en-GB"/>
        </w:rPr>
        <w:lastRenderedPageBreak/>
        <w:t>UE behaviour to check</w:t>
      </w:r>
      <w:r w:rsidR="00F15B50" w:rsidRPr="00F15B50">
        <w:rPr>
          <w:iCs/>
          <w:sz w:val="21"/>
          <w:szCs w:val="22"/>
          <w:lang w:eastAsia="en-GB"/>
        </w:rPr>
        <w:t xml:space="preserve"> </w:t>
      </w:r>
      <w:r w:rsidR="00F15B50" w:rsidRPr="00E60AD2">
        <w:rPr>
          <w:iCs/>
          <w:sz w:val="21"/>
          <w:szCs w:val="22"/>
          <w:lang w:eastAsia="en-GB"/>
        </w:rPr>
        <w:t>R</w:t>
      </w:r>
      <w:r w:rsidR="00527B6F">
        <w:rPr>
          <w:iCs/>
          <w:sz w:val="21"/>
          <w:szCs w:val="22"/>
          <w:lang w:eastAsia="en-GB"/>
        </w:rPr>
        <w:t>el-</w:t>
      </w:r>
      <w:r w:rsidR="00F15B50" w:rsidRPr="00E60AD2">
        <w:rPr>
          <w:iCs/>
          <w:sz w:val="21"/>
          <w:szCs w:val="22"/>
          <w:lang w:eastAsia="en-GB"/>
        </w:rPr>
        <w:t xml:space="preserve">18 </w:t>
      </w:r>
      <w:r w:rsidR="00F15B50" w:rsidRPr="00E0001F">
        <w:rPr>
          <w:rFonts w:eastAsia="Malgun Gothic"/>
          <w:lang w:eastAsia="ko-KR"/>
        </w:rPr>
        <w:t>enhanced INACTIVE eDRX</w:t>
      </w:r>
      <w:r w:rsidR="00F15B50">
        <w:rPr>
          <w:iCs/>
          <w:sz w:val="21"/>
          <w:szCs w:val="22"/>
          <w:lang w:eastAsia="en-GB"/>
        </w:rPr>
        <w:t xml:space="preserve"> indicator at SIB1 ahead of its check for</w:t>
      </w:r>
      <w:r w:rsidR="00F15B50" w:rsidRPr="00F15B50">
        <w:rPr>
          <w:iCs/>
          <w:sz w:val="21"/>
          <w:szCs w:val="22"/>
          <w:lang w:eastAsia="en-GB"/>
        </w:rPr>
        <w:t xml:space="preserve"> </w:t>
      </w:r>
      <w:r w:rsidR="00F15B50" w:rsidRPr="00E60AD2">
        <w:rPr>
          <w:iCs/>
          <w:sz w:val="21"/>
          <w:szCs w:val="22"/>
          <w:lang w:eastAsia="en-GB"/>
        </w:rPr>
        <w:t>R</w:t>
      </w:r>
      <w:r w:rsidR="00527B6F">
        <w:rPr>
          <w:iCs/>
          <w:sz w:val="21"/>
          <w:szCs w:val="22"/>
          <w:lang w:eastAsia="en-GB"/>
        </w:rPr>
        <w:t>el-</w:t>
      </w:r>
      <w:r w:rsidR="00F15B50" w:rsidRPr="00E60AD2">
        <w:rPr>
          <w:iCs/>
          <w:sz w:val="21"/>
          <w:szCs w:val="22"/>
          <w:lang w:eastAsia="en-GB"/>
        </w:rPr>
        <w:t>1</w:t>
      </w:r>
      <w:r w:rsidR="00F15B50">
        <w:rPr>
          <w:iCs/>
          <w:sz w:val="21"/>
          <w:szCs w:val="22"/>
          <w:lang w:eastAsia="en-GB"/>
        </w:rPr>
        <w:t>7</w:t>
      </w:r>
      <w:r w:rsidR="00F15B50" w:rsidRPr="00E60AD2">
        <w:rPr>
          <w:iCs/>
          <w:sz w:val="21"/>
          <w:szCs w:val="22"/>
          <w:lang w:eastAsia="en-GB"/>
        </w:rPr>
        <w:t xml:space="preserve"> </w:t>
      </w:r>
      <w:r w:rsidR="00F15B50" w:rsidRPr="00E0001F">
        <w:rPr>
          <w:rFonts w:eastAsia="Malgun Gothic"/>
          <w:lang w:eastAsia="ko-KR"/>
        </w:rPr>
        <w:t>INACTIVE eDRX</w:t>
      </w:r>
      <w:r w:rsidR="00F15B50">
        <w:rPr>
          <w:rFonts w:eastAsia="Malgun Gothic"/>
          <w:lang w:eastAsia="ko-KR"/>
        </w:rPr>
        <w:t xml:space="preserve"> indicator within SIB1.</w:t>
      </w:r>
      <w:r w:rsidR="00527B6F">
        <w:rPr>
          <w:rFonts w:eastAsia="Malgun Gothic"/>
          <w:lang w:eastAsia="ko-KR"/>
        </w:rPr>
        <w:t xml:space="preserve"> With this said, we assume the network may offer both </w:t>
      </w:r>
      <w:r w:rsidR="00527B6F" w:rsidRPr="00E60AD2">
        <w:rPr>
          <w:iCs/>
          <w:sz w:val="21"/>
          <w:szCs w:val="22"/>
          <w:lang w:eastAsia="en-GB"/>
        </w:rPr>
        <w:t>R</w:t>
      </w:r>
      <w:r w:rsidR="00527B6F">
        <w:rPr>
          <w:iCs/>
          <w:sz w:val="21"/>
          <w:szCs w:val="22"/>
          <w:lang w:eastAsia="en-GB"/>
        </w:rPr>
        <w:t>el-</w:t>
      </w:r>
      <w:r w:rsidR="00527B6F" w:rsidRPr="00E60AD2">
        <w:rPr>
          <w:iCs/>
          <w:sz w:val="21"/>
          <w:szCs w:val="22"/>
          <w:lang w:eastAsia="en-GB"/>
        </w:rPr>
        <w:t>1</w:t>
      </w:r>
      <w:r w:rsidR="00527B6F">
        <w:rPr>
          <w:iCs/>
          <w:sz w:val="21"/>
          <w:szCs w:val="22"/>
          <w:lang w:eastAsia="en-GB"/>
        </w:rPr>
        <w:t>7</w:t>
      </w:r>
      <w:r w:rsidR="00527B6F" w:rsidRPr="00E60AD2">
        <w:rPr>
          <w:iCs/>
          <w:sz w:val="21"/>
          <w:szCs w:val="22"/>
          <w:lang w:eastAsia="en-GB"/>
        </w:rPr>
        <w:t xml:space="preserve"> </w:t>
      </w:r>
      <w:r w:rsidR="00527B6F" w:rsidRPr="00E0001F">
        <w:rPr>
          <w:rFonts w:eastAsia="Malgun Gothic"/>
          <w:lang w:eastAsia="ko-KR"/>
        </w:rPr>
        <w:t>INACTIVE eDRX</w:t>
      </w:r>
      <w:r w:rsidR="00527B6F">
        <w:rPr>
          <w:rFonts w:eastAsia="Malgun Gothic"/>
          <w:lang w:eastAsia="ko-KR"/>
        </w:rPr>
        <w:t xml:space="preserve"> indicator and </w:t>
      </w:r>
      <w:r w:rsidR="00527B6F" w:rsidRPr="00E60AD2">
        <w:rPr>
          <w:iCs/>
          <w:sz w:val="21"/>
          <w:szCs w:val="22"/>
          <w:lang w:eastAsia="en-GB"/>
        </w:rPr>
        <w:t>R</w:t>
      </w:r>
      <w:r w:rsidR="00527B6F">
        <w:rPr>
          <w:iCs/>
          <w:sz w:val="21"/>
          <w:szCs w:val="22"/>
          <w:lang w:eastAsia="en-GB"/>
        </w:rPr>
        <w:t>el-</w:t>
      </w:r>
      <w:r w:rsidR="00527B6F" w:rsidRPr="00E60AD2">
        <w:rPr>
          <w:iCs/>
          <w:sz w:val="21"/>
          <w:szCs w:val="22"/>
          <w:lang w:eastAsia="en-GB"/>
        </w:rPr>
        <w:t xml:space="preserve">18 </w:t>
      </w:r>
      <w:r w:rsidR="00527B6F" w:rsidRPr="00E0001F">
        <w:rPr>
          <w:rFonts w:eastAsia="Malgun Gothic"/>
          <w:lang w:eastAsia="ko-KR"/>
        </w:rPr>
        <w:t>enhanced INACTIVE eDRX</w:t>
      </w:r>
      <w:r w:rsidR="00527B6F">
        <w:rPr>
          <w:iCs/>
          <w:sz w:val="21"/>
          <w:szCs w:val="22"/>
          <w:lang w:eastAsia="en-GB"/>
        </w:rPr>
        <w:t xml:space="preserve"> indicator at its SIB1, since the former may serve to Rel-17 UEs.</w:t>
      </w:r>
    </w:p>
    <w:p w14:paraId="1F6132B8" w14:textId="54690C59" w:rsidR="00527B6F" w:rsidRDefault="00527B6F" w:rsidP="00DE0FE7">
      <w:pPr>
        <w:rPr>
          <w:rFonts w:eastAsia="Malgun Gothic"/>
          <w:lang w:eastAsia="ko-KR"/>
        </w:rPr>
      </w:pPr>
      <w:r>
        <w:rPr>
          <w:iCs/>
          <w:sz w:val="21"/>
          <w:szCs w:val="22"/>
          <w:lang w:eastAsia="en-GB"/>
        </w:rPr>
        <w:t xml:space="preserve">For a Rel-18 UE, from UE capability perspective, it would be important to clarify that the UE should be allowed to report its capability to operate both </w:t>
      </w:r>
      <w:r w:rsidRPr="00E60AD2">
        <w:rPr>
          <w:iCs/>
          <w:sz w:val="21"/>
          <w:szCs w:val="22"/>
          <w:lang w:eastAsia="en-GB"/>
        </w:rPr>
        <w:t>R</w:t>
      </w:r>
      <w:r>
        <w:rPr>
          <w:iCs/>
          <w:sz w:val="21"/>
          <w:szCs w:val="22"/>
          <w:lang w:eastAsia="en-GB"/>
        </w:rPr>
        <w:t>el-</w:t>
      </w:r>
      <w:r w:rsidRPr="00E60AD2">
        <w:rPr>
          <w:iCs/>
          <w:sz w:val="21"/>
          <w:szCs w:val="22"/>
          <w:lang w:eastAsia="en-GB"/>
        </w:rPr>
        <w:t>1</w:t>
      </w:r>
      <w:r>
        <w:rPr>
          <w:iCs/>
          <w:sz w:val="21"/>
          <w:szCs w:val="22"/>
          <w:lang w:eastAsia="en-GB"/>
        </w:rPr>
        <w:t>7</w:t>
      </w:r>
      <w:r w:rsidRPr="00E60AD2">
        <w:rPr>
          <w:iCs/>
          <w:sz w:val="21"/>
          <w:szCs w:val="22"/>
          <w:lang w:eastAsia="en-GB"/>
        </w:rPr>
        <w:t xml:space="preserve"> </w:t>
      </w:r>
      <w:r w:rsidRPr="00E0001F">
        <w:rPr>
          <w:rFonts w:eastAsia="Malgun Gothic"/>
          <w:lang w:eastAsia="ko-KR"/>
        </w:rPr>
        <w:t>INACTIVE eDRX</w:t>
      </w:r>
      <w:r>
        <w:rPr>
          <w:rFonts w:eastAsia="Malgun Gothic"/>
          <w:lang w:eastAsia="ko-KR"/>
        </w:rPr>
        <w:t xml:space="preserve"> and </w:t>
      </w:r>
      <w:r w:rsidRPr="00E60AD2">
        <w:rPr>
          <w:iCs/>
          <w:sz w:val="21"/>
          <w:szCs w:val="22"/>
          <w:lang w:eastAsia="en-GB"/>
        </w:rPr>
        <w:t>R</w:t>
      </w:r>
      <w:r>
        <w:rPr>
          <w:iCs/>
          <w:sz w:val="21"/>
          <w:szCs w:val="22"/>
          <w:lang w:eastAsia="en-GB"/>
        </w:rPr>
        <w:t>el-</w:t>
      </w:r>
      <w:r w:rsidRPr="00E60AD2">
        <w:rPr>
          <w:iCs/>
          <w:sz w:val="21"/>
          <w:szCs w:val="22"/>
          <w:lang w:eastAsia="en-GB"/>
        </w:rPr>
        <w:t xml:space="preserve">18 </w:t>
      </w:r>
      <w:r w:rsidRPr="00E0001F">
        <w:rPr>
          <w:rFonts w:eastAsia="Malgun Gothic"/>
          <w:lang w:eastAsia="ko-KR"/>
        </w:rPr>
        <w:t>enhanced INACTIVE eDRX</w:t>
      </w:r>
      <w:r>
        <w:rPr>
          <w:iCs/>
          <w:sz w:val="21"/>
          <w:szCs w:val="22"/>
          <w:lang w:eastAsia="en-GB"/>
        </w:rPr>
        <w:t xml:space="preserve">, since this allows the UE to apply different configuration within different cells with diversified eDRX support. </w:t>
      </w:r>
      <w:r w:rsidR="008B5279">
        <w:rPr>
          <w:iCs/>
          <w:sz w:val="21"/>
          <w:szCs w:val="22"/>
          <w:lang w:eastAsia="en-GB"/>
        </w:rPr>
        <w:t>However, it should be also important to clarify, if the UE are configured with both</w:t>
      </w:r>
      <w:r w:rsidR="008B5279" w:rsidRPr="008B5279">
        <w:rPr>
          <w:iCs/>
          <w:sz w:val="21"/>
          <w:szCs w:val="22"/>
          <w:lang w:eastAsia="en-GB"/>
        </w:rPr>
        <w:t xml:space="preserve"> </w:t>
      </w:r>
      <w:r w:rsidR="008B5279" w:rsidRPr="00E60AD2">
        <w:rPr>
          <w:iCs/>
          <w:sz w:val="21"/>
          <w:szCs w:val="22"/>
          <w:lang w:eastAsia="en-GB"/>
        </w:rPr>
        <w:t>R</w:t>
      </w:r>
      <w:r w:rsidR="008B5279">
        <w:rPr>
          <w:iCs/>
          <w:sz w:val="21"/>
          <w:szCs w:val="22"/>
          <w:lang w:eastAsia="en-GB"/>
        </w:rPr>
        <w:t>el-</w:t>
      </w:r>
      <w:r w:rsidR="008B5279" w:rsidRPr="00E60AD2">
        <w:rPr>
          <w:iCs/>
          <w:sz w:val="21"/>
          <w:szCs w:val="22"/>
          <w:lang w:eastAsia="en-GB"/>
        </w:rPr>
        <w:t>1</w:t>
      </w:r>
      <w:r w:rsidR="008B5279">
        <w:rPr>
          <w:iCs/>
          <w:sz w:val="21"/>
          <w:szCs w:val="22"/>
          <w:lang w:eastAsia="en-GB"/>
        </w:rPr>
        <w:t>7</w:t>
      </w:r>
      <w:r w:rsidR="008B5279" w:rsidRPr="00E60AD2">
        <w:rPr>
          <w:iCs/>
          <w:sz w:val="21"/>
          <w:szCs w:val="22"/>
          <w:lang w:eastAsia="en-GB"/>
        </w:rPr>
        <w:t xml:space="preserve"> </w:t>
      </w:r>
      <w:r w:rsidR="008B5279" w:rsidRPr="00E0001F">
        <w:rPr>
          <w:rFonts w:eastAsia="Malgun Gothic"/>
          <w:lang w:eastAsia="ko-KR"/>
        </w:rPr>
        <w:t>INACTIVE eDRX</w:t>
      </w:r>
      <w:r w:rsidR="008B5279">
        <w:rPr>
          <w:rFonts w:eastAsia="Malgun Gothic"/>
          <w:lang w:eastAsia="ko-KR"/>
        </w:rPr>
        <w:t xml:space="preserve"> and </w:t>
      </w:r>
      <w:r w:rsidR="008B5279" w:rsidRPr="00E60AD2">
        <w:rPr>
          <w:iCs/>
          <w:sz w:val="21"/>
          <w:szCs w:val="22"/>
          <w:lang w:eastAsia="en-GB"/>
        </w:rPr>
        <w:t>R</w:t>
      </w:r>
      <w:r w:rsidR="008B5279">
        <w:rPr>
          <w:iCs/>
          <w:sz w:val="21"/>
          <w:szCs w:val="22"/>
          <w:lang w:eastAsia="en-GB"/>
        </w:rPr>
        <w:t>el-</w:t>
      </w:r>
      <w:r w:rsidR="008B5279" w:rsidRPr="00E60AD2">
        <w:rPr>
          <w:iCs/>
          <w:sz w:val="21"/>
          <w:szCs w:val="22"/>
          <w:lang w:eastAsia="en-GB"/>
        </w:rPr>
        <w:t xml:space="preserve">18 </w:t>
      </w:r>
      <w:r w:rsidR="008B5279" w:rsidRPr="00E0001F">
        <w:rPr>
          <w:rFonts w:eastAsia="Malgun Gothic"/>
          <w:lang w:eastAsia="ko-KR"/>
        </w:rPr>
        <w:t>enhanced INACTIVE eDRX</w:t>
      </w:r>
      <w:r w:rsidR="008B5279">
        <w:rPr>
          <w:rFonts w:eastAsia="Malgun Gothic"/>
          <w:lang w:eastAsia="ko-KR"/>
        </w:rPr>
        <w:t xml:space="preserve">, and the serving can offer both </w:t>
      </w:r>
      <w:r w:rsidR="008B5279" w:rsidRPr="00E60AD2">
        <w:rPr>
          <w:iCs/>
          <w:sz w:val="21"/>
          <w:szCs w:val="22"/>
          <w:lang w:eastAsia="en-GB"/>
        </w:rPr>
        <w:t>R</w:t>
      </w:r>
      <w:r w:rsidR="008B5279">
        <w:rPr>
          <w:iCs/>
          <w:sz w:val="21"/>
          <w:szCs w:val="22"/>
          <w:lang w:eastAsia="en-GB"/>
        </w:rPr>
        <w:t>el-</w:t>
      </w:r>
      <w:r w:rsidR="008B5279" w:rsidRPr="00E60AD2">
        <w:rPr>
          <w:iCs/>
          <w:sz w:val="21"/>
          <w:szCs w:val="22"/>
          <w:lang w:eastAsia="en-GB"/>
        </w:rPr>
        <w:t>1</w:t>
      </w:r>
      <w:r w:rsidR="008B5279">
        <w:rPr>
          <w:iCs/>
          <w:sz w:val="21"/>
          <w:szCs w:val="22"/>
          <w:lang w:eastAsia="en-GB"/>
        </w:rPr>
        <w:t>7</w:t>
      </w:r>
      <w:r w:rsidR="008B5279" w:rsidRPr="00E60AD2">
        <w:rPr>
          <w:iCs/>
          <w:sz w:val="21"/>
          <w:szCs w:val="22"/>
          <w:lang w:eastAsia="en-GB"/>
        </w:rPr>
        <w:t xml:space="preserve"> </w:t>
      </w:r>
      <w:r w:rsidR="008B5279" w:rsidRPr="00E0001F">
        <w:rPr>
          <w:rFonts w:eastAsia="Malgun Gothic"/>
          <w:lang w:eastAsia="ko-KR"/>
        </w:rPr>
        <w:t>INACTIVE eDRX</w:t>
      </w:r>
      <w:r w:rsidR="008B5279">
        <w:rPr>
          <w:rFonts w:eastAsia="Malgun Gothic"/>
          <w:lang w:eastAsia="ko-KR"/>
        </w:rPr>
        <w:t xml:space="preserve"> and </w:t>
      </w:r>
      <w:r w:rsidR="008B5279" w:rsidRPr="00E60AD2">
        <w:rPr>
          <w:iCs/>
          <w:sz w:val="21"/>
          <w:szCs w:val="22"/>
          <w:lang w:eastAsia="en-GB"/>
        </w:rPr>
        <w:t>R</w:t>
      </w:r>
      <w:r w:rsidR="008B5279">
        <w:rPr>
          <w:iCs/>
          <w:sz w:val="21"/>
          <w:szCs w:val="22"/>
          <w:lang w:eastAsia="en-GB"/>
        </w:rPr>
        <w:t>el-</w:t>
      </w:r>
      <w:r w:rsidR="008B5279" w:rsidRPr="00E60AD2">
        <w:rPr>
          <w:iCs/>
          <w:sz w:val="21"/>
          <w:szCs w:val="22"/>
          <w:lang w:eastAsia="en-GB"/>
        </w:rPr>
        <w:t xml:space="preserve">18 </w:t>
      </w:r>
      <w:r w:rsidR="008B5279" w:rsidRPr="00E0001F">
        <w:rPr>
          <w:rFonts w:eastAsia="Malgun Gothic"/>
          <w:lang w:eastAsia="ko-KR"/>
        </w:rPr>
        <w:t>enhanced INACTIVE eDRX</w:t>
      </w:r>
      <w:r w:rsidR="008B5279">
        <w:rPr>
          <w:rFonts w:eastAsia="Malgun Gothic"/>
          <w:lang w:eastAsia="ko-KR"/>
        </w:rPr>
        <w:t xml:space="preserve">, </w:t>
      </w:r>
      <w:r w:rsidR="008B5279">
        <w:rPr>
          <w:iCs/>
          <w:sz w:val="21"/>
          <w:szCs w:val="22"/>
          <w:lang w:eastAsia="en-GB"/>
        </w:rPr>
        <w:t xml:space="preserve">the </w:t>
      </w:r>
      <w:r w:rsidR="008B5279" w:rsidRPr="00E60AD2">
        <w:rPr>
          <w:iCs/>
          <w:sz w:val="21"/>
          <w:szCs w:val="22"/>
          <w:lang w:eastAsia="en-GB"/>
        </w:rPr>
        <w:t>R</w:t>
      </w:r>
      <w:r w:rsidR="008B5279">
        <w:rPr>
          <w:iCs/>
          <w:sz w:val="21"/>
          <w:szCs w:val="22"/>
          <w:lang w:eastAsia="en-GB"/>
        </w:rPr>
        <w:t>el-</w:t>
      </w:r>
      <w:r w:rsidR="008B5279" w:rsidRPr="00E60AD2">
        <w:rPr>
          <w:iCs/>
          <w:sz w:val="21"/>
          <w:szCs w:val="22"/>
          <w:lang w:eastAsia="en-GB"/>
        </w:rPr>
        <w:t xml:space="preserve">18 </w:t>
      </w:r>
      <w:r w:rsidR="008B5279" w:rsidRPr="00E0001F">
        <w:rPr>
          <w:rFonts w:eastAsia="Malgun Gothic"/>
          <w:lang w:eastAsia="ko-KR"/>
        </w:rPr>
        <w:t>enhanced INACTIVE eDRX</w:t>
      </w:r>
      <w:r w:rsidR="008B5279">
        <w:rPr>
          <w:rFonts w:eastAsia="Malgun Gothic"/>
          <w:lang w:eastAsia="ko-KR"/>
        </w:rPr>
        <w:t xml:space="preserve"> should override the </w:t>
      </w:r>
      <w:r w:rsidR="008B5279" w:rsidRPr="00E60AD2">
        <w:rPr>
          <w:iCs/>
          <w:sz w:val="21"/>
          <w:szCs w:val="22"/>
          <w:lang w:eastAsia="en-GB"/>
        </w:rPr>
        <w:t>R</w:t>
      </w:r>
      <w:r w:rsidR="008B5279">
        <w:rPr>
          <w:iCs/>
          <w:sz w:val="21"/>
          <w:szCs w:val="22"/>
          <w:lang w:eastAsia="en-GB"/>
        </w:rPr>
        <w:t>el-</w:t>
      </w:r>
      <w:r w:rsidR="008B5279" w:rsidRPr="00E60AD2">
        <w:rPr>
          <w:iCs/>
          <w:sz w:val="21"/>
          <w:szCs w:val="22"/>
          <w:lang w:eastAsia="en-GB"/>
        </w:rPr>
        <w:t>1</w:t>
      </w:r>
      <w:r w:rsidR="008B5279">
        <w:rPr>
          <w:iCs/>
          <w:sz w:val="21"/>
          <w:szCs w:val="22"/>
          <w:lang w:eastAsia="en-GB"/>
        </w:rPr>
        <w:t>7</w:t>
      </w:r>
      <w:r w:rsidR="008B5279" w:rsidRPr="00E60AD2">
        <w:rPr>
          <w:iCs/>
          <w:sz w:val="21"/>
          <w:szCs w:val="22"/>
          <w:lang w:eastAsia="en-GB"/>
        </w:rPr>
        <w:t xml:space="preserve"> </w:t>
      </w:r>
      <w:r w:rsidR="008B5279" w:rsidRPr="00E0001F">
        <w:rPr>
          <w:rFonts w:eastAsia="Malgun Gothic"/>
          <w:lang w:eastAsia="ko-KR"/>
        </w:rPr>
        <w:t>INACTIVE eDRX</w:t>
      </w:r>
      <w:r w:rsidR="008B5279">
        <w:rPr>
          <w:rFonts w:eastAsia="Malgun Gothic"/>
          <w:lang w:eastAsia="ko-KR"/>
        </w:rPr>
        <w:t xml:space="preserve"> for the UE. </w:t>
      </w:r>
    </w:p>
    <w:p w14:paraId="220764C0" w14:textId="77777777" w:rsidR="00F15B50" w:rsidRDefault="00F15B50" w:rsidP="00DE0FE7">
      <w:pPr>
        <w:rPr>
          <w:sz w:val="21"/>
        </w:rPr>
      </w:pPr>
    </w:p>
    <w:p w14:paraId="6A33D670" w14:textId="6E34B4A6" w:rsidR="00F15B50" w:rsidRDefault="00F15B50" w:rsidP="00DE0FE7">
      <w:pPr>
        <w:rPr>
          <w:sz w:val="21"/>
        </w:rPr>
      </w:pPr>
      <w:r>
        <w:rPr>
          <w:sz w:val="21"/>
        </w:rPr>
        <w:t xml:space="preserve">Based on the discussion above, we have the following proposals: </w:t>
      </w:r>
    </w:p>
    <w:p w14:paraId="2515C699" w14:textId="10B0D04D" w:rsidR="00DE0FE7" w:rsidRPr="00656145" w:rsidRDefault="00DE0FE7" w:rsidP="00DE0FE7">
      <w:pPr>
        <w:rPr>
          <w:sz w:val="21"/>
        </w:rPr>
      </w:pPr>
      <w:r w:rsidRPr="00656145">
        <w:rPr>
          <w:sz w:val="21"/>
        </w:rPr>
        <w:t xml:space="preserve"> </w:t>
      </w:r>
    </w:p>
    <w:p w14:paraId="45F9715D" w14:textId="5B5F6D03" w:rsidR="00F15B50" w:rsidRDefault="00DE0FE7" w:rsidP="00DE0FE7">
      <w:pPr>
        <w:pStyle w:val="B1"/>
        <w:ind w:left="0" w:firstLine="0"/>
        <w:rPr>
          <w:rFonts w:eastAsia="MS Gothic"/>
          <w:b/>
          <w:bCs/>
          <w:sz w:val="21"/>
          <w:szCs w:val="22"/>
          <w:lang w:eastAsia="ja-JP"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 w:rsidR="00F15B50">
        <w:rPr>
          <w:rFonts w:eastAsia="MS Gothic"/>
          <w:b/>
          <w:bCs/>
          <w:sz w:val="21"/>
          <w:szCs w:val="22"/>
          <w:lang w:eastAsia="ja-JP"/>
        </w:rPr>
        <w:t>1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 w:rsidR="00F15B50"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 w:rsidR="00F15B50">
        <w:rPr>
          <w:rFonts w:eastAsia="MS Gothic"/>
          <w:b/>
          <w:bCs/>
          <w:sz w:val="21"/>
          <w:szCs w:val="22"/>
          <w:lang w:eastAsia="ja-JP"/>
        </w:rPr>
        <w:t xml:space="preserve">should check the </w:t>
      </w:r>
      <w:r w:rsidR="00F15B50" w:rsidRPr="00F15B50">
        <w:rPr>
          <w:rFonts w:eastAsia="MS Gothic"/>
          <w:b/>
          <w:bCs/>
          <w:sz w:val="21"/>
          <w:szCs w:val="22"/>
          <w:lang w:eastAsia="ja-JP"/>
        </w:rPr>
        <w:t>R18 enhanced INACTIVE eDRX indicator at SIB1 ahead of the its check for R17 INACTIVE eDRX indicator within SIB1.</w:t>
      </w:r>
    </w:p>
    <w:p w14:paraId="76E5F2AA" w14:textId="640F969A" w:rsidR="00AF1434" w:rsidRDefault="00AF1434" w:rsidP="00DE0FE7">
      <w:pPr>
        <w:pStyle w:val="B1"/>
        <w:ind w:left="0" w:firstLine="0"/>
        <w:rPr>
          <w:rFonts w:eastAsia="MS Gothic"/>
          <w:b/>
          <w:bCs/>
          <w:sz w:val="21"/>
          <w:szCs w:val="22"/>
          <w:lang w:eastAsia="ja-JP"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>
        <w:rPr>
          <w:rFonts w:eastAsia="MS Gothic"/>
          <w:b/>
          <w:bCs/>
          <w:sz w:val="21"/>
          <w:szCs w:val="22"/>
          <w:lang w:eastAsia="ja-JP"/>
        </w:rPr>
        <w:t>2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>
        <w:rPr>
          <w:rFonts w:eastAsia="MS Gothic"/>
          <w:b/>
          <w:bCs/>
          <w:sz w:val="21"/>
          <w:szCs w:val="22"/>
          <w:lang w:eastAsia="ja-JP"/>
        </w:rPr>
        <w:t>should apply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 R18 enhanced INACTIVE 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during its Inactive state</w:t>
      </w:r>
      <w:r w:rsidRPr="00AF1434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both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R18 enhanced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and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R17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is present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within SIB1</w:t>
      </w:r>
      <w:r w:rsidR="00D85B81">
        <w:rPr>
          <w:rFonts w:eastAsia="MS Gothic"/>
          <w:b/>
          <w:bCs/>
          <w:sz w:val="21"/>
          <w:szCs w:val="22"/>
          <w:lang w:eastAsia="ja-JP"/>
        </w:rPr>
        <w:t xml:space="preserve">; or only </w:t>
      </w:r>
      <w:r w:rsidR="00D85B81" w:rsidRPr="00F15B50">
        <w:rPr>
          <w:rFonts w:eastAsia="MS Gothic"/>
          <w:b/>
          <w:bCs/>
          <w:sz w:val="21"/>
          <w:szCs w:val="22"/>
          <w:lang w:eastAsia="ja-JP"/>
        </w:rPr>
        <w:t>R18 enhanced INACTIVE eDRX indicator</w:t>
      </w:r>
      <w:r w:rsidR="00D85B81">
        <w:rPr>
          <w:rFonts w:eastAsia="MS Gothic"/>
          <w:b/>
          <w:bCs/>
          <w:sz w:val="21"/>
          <w:szCs w:val="22"/>
          <w:lang w:eastAsia="ja-JP"/>
        </w:rPr>
        <w:t xml:space="preserve"> is present </w:t>
      </w:r>
      <w:r w:rsidR="00D85B81" w:rsidRPr="00F15B50">
        <w:rPr>
          <w:rFonts w:eastAsia="MS Gothic"/>
          <w:b/>
          <w:bCs/>
          <w:sz w:val="21"/>
          <w:szCs w:val="22"/>
          <w:lang w:eastAsia="ja-JP"/>
        </w:rPr>
        <w:t>within SIB1</w:t>
      </w:r>
      <w:r w:rsidRPr="00F15B50">
        <w:rPr>
          <w:rFonts w:eastAsia="MS Gothic"/>
          <w:b/>
          <w:bCs/>
          <w:sz w:val="21"/>
          <w:szCs w:val="22"/>
          <w:lang w:eastAsia="ja-JP"/>
        </w:rPr>
        <w:t>.</w:t>
      </w:r>
    </w:p>
    <w:p w14:paraId="1F5B4935" w14:textId="16059AE4" w:rsidR="00DE0FE7" w:rsidRDefault="00F15B50" w:rsidP="00DE0FE7">
      <w:pPr>
        <w:pStyle w:val="B1"/>
        <w:ind w:left="0" w:firstLine="0"/>
        <w:rPr>
          <w:b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 w:rsidR="00AF1434">
        <w:rPr>
          <w:rFonts w:eastAsia="MS Gothic"/>
          <w:b/>
          <w:bCs/>
          <w:sz w:val="21"/>
          <w:szCs w:val="22"/>
          <w:lang w:eastAsia="ja-JP"/>
        </w:rPr>
        <w:t>3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>
        <w:rPr>
          <w:rFonts w:eastAsia="MS Gothic"/>
          <w:b/>
          <w:bCs/>
          <w:sz w:val="21"/>
          <w:szCs w:val="22"/>
          <w:lang w:eastAsia="ja-JP"/>
        </w:rPr>
        <w:t>should apply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 R17 INACTIVE 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cycle during its Inactive state, if only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R17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is present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within SIB1.</w:t>
      </w:r>
    </w:p>
    <w:p w14:paraId="6BB1D702" w14:textId="4524FB3F" w:rsidR="00F15B50" w:rsidRDefault="00F15B50" w:rsidP="00DE0FE7">
      <w:pPr>
        <w:pStyle w:val="B1"/>
        <w:ind w:left="0" w:firstLine="0"/>
        <w:rPr>
          <w:b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 w:rsidR="00AF1434">
        <w:rPr>
          <w:rFonts w:eastAsia="MS Gothic"/>
          <w:b/>
          <w:bCs/>
          <w:sz w:val="21"/>
          <w:szCs w:val="22"/>
          <w:lang w:eastAsia="ja-JP"/>
        </w:rPr>
        <w:t>4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>
        <w:rPr>
          <w:rFonts w:eastAsia="MS Gothic"/>
          <w:b/>
          <w:bCs/>
          <w:sz w:val="21"/>
          <w:szCs w:val="22"/>
          <w:lang w:eastAsia="ja-JP"/>
        </w:rPr>
        <w:t>should apply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normal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cycle during its Inactive state, if neither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R18 enhanced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nor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R17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is present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within SIB1.</w:t>
      </w:r>
    </w:p>
    <w:p w14:paraId="78D4D9DC" w14:textId="6D57FA68" w:rsidR="005A72E3" w:rsidRPr="00CC5C6D" w:rsidRDefault="00CC5C6D" w:rsidP="00C56213">
      <w:pPr>
        <w:pStyle w:val="B1"/>
        <w:ind w:left="0" w:firstLine="0"/>
        <w:rPr>
          <w:sz w:val="36"/>
          <w:szCs w:val="36"/>
          <w:lang w:eastAsia="zh-CN"/>
        </w:rPr>
      </w:pPr>
      <w:r w:rsidRPr="00CC5C6D">
        <w:rPr>
          <w:sz w:val="36"/>
          <w:szCs w:val="36"/>
          <w:lang w:eastAsia="zh-CN"/>
        </w:rPr>
        <w:t xml:space="preserve"> </w:t>
      </w: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3AA493A2" w:rsidR="00B4038A" w:rsidRDefault="00B4038A" w:rsidP="00B4038A">
      <w:r>
        <w:t>We have the following proposals:</w:t>
      </w:r>
    </w:p>
    <w:p w14:paraId="7F814E35" w14:textId="72D7E9AE" w:rsidR="00DF0845" w:rsidRDefault="00DF0845" w:rsidP="00DF0845">
      <w:pPr>
        <w:rPr>
          <w:b/>
        </w:rPr>
      </w:pPr>
    </w:p>
    <w:p w14:paraId="3D921C28" w14:textId="77777777" w:rsidR="00A70980" w:rsidRDefault="00A70980" w:rsidP="00A70980">
      <w:pPr>
        <w:pStyle w:val="B1"/>
        <w:ind w:left="0" w:firstLine="0"/>
        <w:rPr>
          <w:rFonts w:eastAsia="MS Gothic"/>
          <w:b/>
          <w:bCs/>
          <w:sz w:val="21"/>
          <w:szCs w:val="22"/>
          <w:lang w:eastAsia="ja-JP"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>
        <w:rPr>
          <w:rFonts w:eastAsia="MS Gothic"/>
          <w:b/>
          <w:bCs/>
          <w:sz w:val="21"/>
          <w:szCs w:val="22"/>
          <w:lang w:eastAsia="ja-JP"/>
        </w:rPr>
        <w:t>1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should check the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R18 enhanced INACTIVE eDRX indicator at SIB1 ahead of the its check for R17 INACTIVE eDRX indicator within SIB1.</w:t>
      </w:r>
    </w:p>
    <w:p w14:paraId="5500FA50" w14:textId="77777777" w:rsidR="00D1695F" w:rsidRDefault="00D1695F" w:rsidP="00D1695F">
      <w:pPr>
        <w:pStyle w:val="B1"/>
        <w:ind w:left="0" w:firstLine="0"/>
        <w:rPr>
          <w:rFonts w:eastAsia="MS Gothic"/>
          <w:b/>
          <w:bCs/>
          <w:sz w:val="21"/>
          <w:szCs w:val="22"/>
          <w:lang w:eastAsia="ja-JP"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>
        <w:rPr>
          <w:rFonts w:eastAsia="MS Gothic"/>
          <w:b/>
          <w:bCs/>
          <w:sz w:val="21"/>
          <w:szCs w:val="22"/>
          <w:lang w:eastAsia="ja-JP"/>
        </w:rPr>
        <w:t>2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>
        <w:rPr>
          <w:rFonts w:eastAsia="MS Gothic"/>
          <w:b/>
          <w:bCs/>
          <w:sz w:val="21"/>
          <w:szCs w:val="22"/>
          <w:lang w:eastAsia="ja-JP"/>
        </w:rPr>
        <w:t>should apply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 R18 enhanced INACTIVE 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during its Inactive state</w:t>
      </w:r>
      <w:r w:rsidRPr="00AF1434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both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R18 enhanced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and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R17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is present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within SIB1</w:t>
      </w:r>
      <w:r>
        <w:rPr>
          <w:rFonts w:eastAsia="MS Gothic"/>
          <w:b/>
          <w:bCs/>
          <w:sz w:val="21"/>
          <w:szCs w:val="22"/>
          <w:lang w:eastAsia="ja-JP"/>
        </w:rPr>
        <w:t xml:space="preserve">; or only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R18 enhanced INACTIVE eDRX indicator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is present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within SIB1.</w:t>
      </w:r>
    </w:p>
    <w:p w14:paraId="56031238" w14:textId="77777777" w:rsidR="00A70980" w:rsidRDefault="00A70980" w:rsidP="00A70980">
      <w:pPr>
        <w:pStyle w:val="B1"/>
        <w:ind w:left="0" w:firstLine="0"/>
        <w:rPr>
          <w:b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>
        <w:rPr>
          <w:rFonts w:eastAsia="MS Gothic"/>
          <w:b/>
          <w:bCs/>
          <w:sz w:val="21"/>
          <w:szCs w:val="22"/>
          <w:lang w:eastAsia="ja-JP"/>
        </w:rPr>
        <w:t>3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>
        <w:rPr>
          <w:rFonts w:eastAsia="MS Gothic"/>
          <w:b/>
          <w:bCs/>
          <w:sz w:val="21"/>
          <w:szCs w:val="22"/>
          <w:lang w:eastAsia="ja-JP"/>
        </w:rPr>
        <w:t>should apply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 R17 INACTIVE 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cycle during its Inactive state, if only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R17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is present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within SIB1.</w:t>
      </w:r>
    </w:p>
    <w:p w14:paraId="6E3F32B4" w14:textId="4EDED405" w:rsidR="00EC6473" w:rsidRDefault="00A70980" w:rsidP="00A70980">
      <w:pPr>
        <w:pStyle w:val="B1"/>
        <w:ind w:left="0" w:firstLine="0"/>
        <w:rPr>
          <w:b/>
        </w:rPr>
      </w:pP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>
        <w:rPr>
          <w:rFonts w:eastAsia="MS Gothic"/>
          <w:b/>
          <w:bCs/>
          <w:sz w:val="21"/>
          <w:szCs w:val="22"/>
          <w:lang w:eastAsia="ja-JP"/>
        </w:rPr>
        <w:t>4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R18 UE,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if 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configured with </w:t>
      </w:r>
      <w:r w:rsidRPr="004B0188">
        <w:rPr>
          <w:rFonts w:eastAsia="MS Gothic"/>
          <w:b/>
          <w:bCs/>
          <w:sz w:val="21"/>
          <w:szCs w:val="22"/>
          <w:lang w:eastAsia="ja-JP"/>
        </w:rPr>
        <w:t>enhanced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4B0188">
        <w:rPr>
          <w:rFonts w:eastAsia="MS Gothic"/>
          <w:b/>
          <w:bCs/>
          <w:sz w:val="21"/>
          <w:szCs w:val="22"/>
          <w:lang w:eastAsia="ja-JP"/>
        </w:rPr>
        <w:t xml:space="preserve">INACTIVE </w:t>
      </w:r>
      <w:r w:rsidRPr="00656145">
        <w:rPr>
          <w:rFonts w:eastAsia="MS Gothic"/>
          <w:b/>
          <w:bCs/>
          <w:sz w:val="21"/>
          <w:szCs w:val="22"/>
          <w:lang w:eastAsia="ja-JP"/>
        </w:rPr>
        <w:t>eDRX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(&gt;10.24s)</w:t>
      </w:r>
      <w:r w:rsidRPr="00656145">
        <w:rPr>
          <w:rFonts w:eastAsia="MS Gothic"/>
          <w:b/>
          <w:bCs/>
          <w:sz w:val="21"/>
          <w:szCs w:val="22"/>
          <w:lang w:eastAsia="ja-JP"/>
        </w:rPr>
        <w:t xml:space="preserve">, </w:t>
      </w:r>
      <w:r>
        <w:rPr>
          <w:rFonts w:eastAsia="MS Gothic"/>
          <w:b/>
          <w:bCs/>
          <w:sz w:val="21"/>
          <w:szCs w:val="22"/>
          <w:lang w:eastAsia="ja-JP"/>
        </w:rPr>
        <w:t>should apply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normal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DRX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cycle during its Inactive state, if neither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R18 enhanced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nor </w:t>
      </w:r>
      <w:r w:rsidRPr="00F15B50">
        <w:rPr>
          <w:rFonts w:eastAsia="MS Gothic"/>
          <w:b/>
          <w:bCs/>
          <w:sz w:val="21"/>
          <w:szCs w:val="22"/>
          <w:lang w:eastAsia="ja-JP"/>
        </w:rPr>
        <w:t xml:space="preserve">R17 INACTIVE eDRX indicator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is present </w:t>
      </w:r>
      <w:r w:rsidRPr="00F15B50">
        <w:rPr>
          <w:rFonts w:eastAsia="MS Gothic"/>
          <w:b/>
          <w:bCs/>
          <w:sz w:val="21"/>
          <w:szCs w:val="22"/>
          <w:lang w:eastAsia="ja-JP"/>
        </w:rPr>
        <w:t>within SIB1.</w:t>
      </w:r>
    </w:p>
    <w:p w14:paraId="602CA1DC" w14:textId="2B4A5342" w:rsidR="00EC6473" w:rsidRDefault="00EC6473" w:rsidP="00DF0845">
      <w:pPr>
        <w:rPr>
          <w:b/>
        </w:rPr>
      </w:pPr>
    </w:p>
    <w:p w14:paraId="5D68D8C0" w14:textId="77777777" w:rsidR="00EC6473" w:rsidRPr="00D91663" w:rsidRDefault="00EC6473" w:rsidP="00DF0845"/>
    <w:p w14:paraId="1B13E8FD" w14:textId="77777777" w:rsidR="00B4038A" w:rsidRDefault="00B4038A" w:rsidP="00B4038A">
      <w:pPr>
        <w:pStyle w:val="Heading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129CC2C9" w14:textId="792A5E64" w:rsidR="009073D4" w:rsidRDefault="00475F98" w:rsidP="00475F98">
      <w:pPr>
        <w:numPr>
          <w:ilvl w:val="0"/>
          <w:numId w:val="11"/>
        </w:numPr>
        <w:rPr>
          <w:lang w:eastAsia="ko-KR"/>
        </w:rPr>
      </w:pPr>
      <w:r w:rsidRPr="00475F98">
        <w:rPr>
          <w:lang w:eastAsia="ko-KR"/>
        </w:rPr>
        <w:t>R2-2300794</w:t>
      </w:r>
      <w:r w:rsidRPr="00475F98">
        <w:rPr>
          <w:lang w:eastAsia="ko-KR"/>
        </w:rPr>
        <w:tab/>
        <w:t>Discussion on enhanced eDRX in RRC_INACTIVE</w:t>
      </w:r>
    </w:p>
    <w:p w14:paraId="69742959" w14:textId="30D2A793" w:rsidR="00E11140" w:rsidRDefault="00E11140" w:rsidP="00475F98">
      <w:pPr>
        <w:numPr>
          <w:ilvl w:val="0"/>
          <w:numId w:val="11"/>
        </w:numPr>
        <w:rPr>
          <w:lang w:eastAsia="ko-KR"/>
        </w:rPr>
      </w:pPr>
      <w:r w:rsidRPr="00E11140">
        <w:rPr>
          <w:lang w:eastAsia="ko-KR"/>
        </w:rPr>
        <w:t>R2-2301697</w:t>
      </w:r>
      <w:r w:rsidRPr="00E11140">
        <w:rPr>
          <w:lang w:eastAsia="ko-KR"/>
        </w:rPr>
        <w:tab/>
        <w:t>Discussion on long eDRX cycles in RRC_INACTIVE</w:t>
      </w:r>
    </w:p>
    <w:sectPr w:rsidR="00E11140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14D5D" w14:textId="77777777" w:rsidR="00273A3E" w:rsidRDefault="00273A3E">
      <w:pPr>
        <w:spacing w:after="0"/>
      </w:pPr>
      <w:r>
        <w:separator/>
      </w:r>
    </w:p>
  </w:endnote>
  <w:endnote w:type="continuationSeparator" w:id="0">
    <w:p w14:paraId="5129BF12" w14:textId="77777777" w:rsidR="00273A3E" w:rsidRDefault="00273A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60FF7" w14:textId="77777777" w:rsidR="00273A3E" w:rsidRDefault="00273A3E">
      <w:pPr>
        <w:spacing w:after="0"/>
      </w:pPr>
      <w:r>
        <w:separator/>
      </w:r>
    </w:p>
  </w:footnote>
  <w:footnote w:type="continuationSeparator" w:id="0">
    <w:p w14:paraId="31680C3A" w14:textId="77777777" w:rsidR="00273A3E" w:rsidRDefault="00273A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9"/>
  </w:num>
  <w:num w:numId="3" w16cid:durableId="1086147641">
    <w:abstractNumId w:val="2"/>
  </w:num>
  <w:num w:numId="4" w16cid:durableId="1637489919">
    <w:abstractNumId w:val="4"/>
  </w:num>
  <w:num w:numId="5" w16cid:durableId="983313864">
    <w:abstractNumId w:val="1"/>
  </w:num>
  <w:num w:numId="6" w16cid:durableId="1277983860">
    <w:abstractNumId w:val="3"/>
  </w:num>
  <w:num w:numId="7" w16cid:durableId="1115832578">
    <w:abstractNumId w:val="7"/>
  </w:num>
  <w:num w:numId="8" w16cid:durableId="676691948">
    <w:abstractNumId w:val="16"/>
  </w:num>
  <w:num w:numId="9" w16cid:durableId="2026321784">
    <w:abstractNumId w:val="8"/>
  </w:num>
  <w:num w:numId="10" w16cid:durableId="1167012141">
    <w:abstractNumId w:val="13"/>
  </w:num>
  <w:num w:numId="11" w16cid:durableId="925184536">
    <w:abstractNumId w:val="5"/>
  </w:num>
  <w:num w:numId="12" w16cid:durableId="699087765">
    <w:abstractNumId w:val="10"/>
  </w:num>
  <w:num w:numId="13" w16cid:durableId="1340278842">
    <w:abstractNumId w:val="12"/>
  </w:num>
  <w:num w:numId="14" w16cid:durableId="613757224">
    <w:abstractNumId w:val="15"/>
  </w:num>
  <w:num w:numId="15" w16cid:durableId="82186675">
    <w:abstractNumId w:val="6"/>
  </w:num>
  <w:num w:numId="16" w16cid:durableId="1038774245">
    <w:abstractNumId w:val="14"/>
  </w:num>
  <w:num w:numId="17" w16cid:durableId="725835504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00FC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59BF"/>
    <w:rsid w:val="00055F19"/>
    <w:rsid w:val="0005606A"/>
    <w:rsid w:val="00056185"/>
    <w:rsid w:val="0005659D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B7BC0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5BD2"/>
    <w:rsid w:val="001C7541"/>
    <w:rsid w:val="001C77B8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831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A3E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086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757"/>
    <w:rsid w:val="00322C9F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137"/>
    <w:rsid w:val="00385BF0"/>
    <w:rsid w:val="00386421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6A2C"/>
    <w:rsid w:val="00397456"/>
    <w:rsid w:val="003A00B4"/>
    <w:rsid w:val="003A0C75"/>
    <w:rsid w:val="003A123C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6BA2"/>
    <w:rsid w:val="003B7FE5"/>
    <w:rsid w:val="003C00D1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609E"/>
    <w:rsid w:val="00427248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5F98"/>
    <w:rsid w:val="004760B7"/>
    <w:rsid w:val="00477304"/>
    <w:rsid w:val="00477768"/>
    <w:rsid w:val="0047780C"/>
    <w:rsid w:val="0047785D"/>
    <w:rsid w:val="00477C83"/>
    <w:rsid w:val="004807E1"/>
    <w:rsid w:val="004812B7"/>
    <w:rsid w:val="00481382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5FE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27B6F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E69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3646"/>
    <w:rsid w:val="0057472F"/>
    <w:rsid w:val="00574AA9"/>
    <w:rsid w:val="005762A2"/>
    <w:rsid w:val="0057664C"/>
    <w:rsid w:val="00577CAD"/>
    <w:rsid w:val="005800FD"/>
    <w:rsid w:val="00581FBC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6F2"/>
    <w:rsid w:val="006817C9"/>
    <w:rsid w:val="00682BE2"/>
    <w:rsid w:val="00683E3F"/>
    <w:rsid w:val="00683ECE"/>
    <w:rsid w:val="00684AEE"/>
    <w:rsid w:val="00684C20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6BC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1B8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582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16A7"/>
    <w:rsid w:val="0078177E"/>
    <w:rsid w:val="00781B1D"/>
    <w:rsid w:val="00782173"/>
    <w:rsid w:val="007821E0"/>
    <w:rsid w:val="00782367"/>
    <w:rsid w:val="0078304C"/>
    <w:rsid w:val="00783673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9B1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E3D"/>
    <w:rsid w:val="007F5BAF"/>
    <w:rsid w:val="007F63B3"/>
    <w:rsid w:val="007F7230"/>
    <w:rsid w:val="007F7B25"/>
    <w:rsid w:val="007F7FD8"/>
    <w:rsid w:val="00800956"/>
    <w:rsid w:val="0080294E"/>
    <w:rsid w:val="008038BD"/>
    <w:rsid w:val="00803FAE"/>
    <w:rsid w:val="0080473F"/>
    <w:rsid w:val="00804843"/>
    <w:rsid w:val="0080517A"/>
    <w:rsid w:val="0080605F"/>
    <w:rsid w:val="00806760"/>
    <w:rsid w:val="0080721A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279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38B7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A6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D35"/>
    <w:rsid w:val="00A67E6C"/>
    <w:rsid w:val="00A70980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1911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5E5"/>
    <w:rsid w:val="00AD4A5A"/>
    <w:rsid w:val="00AD4C25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6AC"/>
    <w:rsid w:val="00AF0506"/>
    <w:rsid w:val="00AF0508"/>
    <w:rsid w:val="00AF1434"/>
    <w:rsid w:val="00AF17A5"/>
    <w:rsid w:val="00AF1C5D"/>
    <w:rsid w:val="00AF221E"/>
    <w:rsid w:val="00AF2B2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D1F"/>
    <w:rsid w:val="00B52E5B"/>
    <w:rsid w:val="00B5336F"/>
    <w:rsid w:val="00B536D4"/>
    <w:rsid w:val="00B54340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8B6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1F6A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A5BF8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2F7"/>
    <w:rsid w:val="00D15919"/>
    <w:rsid w:val="00D15998"/>
    <w:rsid w:val="00D164F9"/>
    <w:rsid w:val="00D1695F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5CCD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04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69D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81"/>
    <w:rsid w:val="00D85BD2"/>
    <w:rsid w:val="00D86CA3"/>
    <w:rsid w:val="00D871CE"/>
    <w:rsid w:val="00D876C6"/>
    <w:rsid w:val="00D87C13"/>
    <w:rsid w:val="00D90275"/>
    <w:rsid w:val="00D91663"/>
    <w:rsid w:val="00D9196D"/>
    <w:rsid w:val="00D91F2B"/>
    <w:rsid w:val="00D92982"/>
    <w:rsid w:val="00D93A32"/>
    <w:rsid w:val="00D93B70"/>
    <w:rsid w:val="00D9453C"/>
    <w:rsid w:val="00D95CEE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0FE7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AB4"/>
    <w:rsid w:val="00DF3E99"/>
    <w:rsid w:val="00DF68DD"/>
    <w:rsid w:val="00DF6C09"/>
    <w:rsid w:val="00DF6E4E"/>
    <w:rsid w:val="00DF70D1"/>
    <w:rsid w:val="00DF7192"/>
    <w:rsid w:val="00DF7844"/>
    <w:rsid w:val="00DF7983"/>
    <w:rsid w:val="00E0001F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140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4E1B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7532"/>
    <w:rsid w:val="00E57535"/>
    <w:rsid w:val="00E57565"/>
    <w:rsid w:val="00E5777F"/>
    <w:rsid w:val="00E577A3"/>
    <w:rsid w:val="00E57BCB"/>
    <w:rsid w:val="00E60AD2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473"/>
    <w:rsid w:val="00EC68D4"/>
    <w:rsid w:val="00EC71CE"/>
    <w:rsid w:val="00EC740B"/>
    <w:rsid w:val="00ED0393"/>
    <w:rsid w:val="00ED1006"/>
    <w:rsid w:val="00ED1895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B50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846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customStyle="1" w:styleId="CharChar1">
    <w:name w:val="Char Char1"/>
    <w:rsid w:val="00DE0FE7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5811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265</cp:revision>
  <cp:lastPrinted>2008-01-31T16:09:00Z</cp:lastPrinted>
  <dcterms:created xsi:type="dcterms:W3CDTF">2022-04-22T04:37:00Z</dcterms:created>
  <dcterms:modified xsi:type="dcterms:W3CDTF">2023-04-05T16:44:00Z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